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23" w:rsidRDefault="00A8111F" w:rsidP="00A8111F">
      <w:pPr>
        <w:rPr>
          <w:sz w:val="24"/>
          <w:szCs w:val="24"/>
        </w:rPr>
      </w:pPr>
      <w:r w:rsidRPr="00A8111F">
        <w:rPr>
          <w:sz w:val="24"/>
          <w:szCs w:val="24"/>
        </w:rPr>
        <w:t>Аннотация магистерской диссертации Казанской К.В. на тему:</w:t>
      </w:r>
    </w:p>
    <w:p w:rsidR="00A8111F" w:rsidRDefault="00A8111F" w:rsidP="00A8111F">
      <w:pPr>
        <w:rPr>
          <w:sz w:val="24"/>
          <w:szCs w:val="24"/>
        </w:rPr>
      </w:pPr>
      <w:r w:rsidRPr="00A8111F">
        <w:rPr>
          <w:sz w:val="24"/>
          <w:szCs w:val="24"/>
        </w:rPr>
        <w:t xml:space="preserve">«Актуальные тенденции проектирования графического сопровождения </w:t>
      </w:r>
      <w:r>
        <w:rPr>
          <w:sz w:val="24"/>
          <w:szCs w:val="24"/>
        </w:rPr>
        <w:br/>
      </w:r>
      <w:r w:rsidRPr="00A8111F">
        <w:rPr>
          <w:sz w:val="24"/>
          <w:szCs w:val="24"/>
        </w:rPr>
        <w:t xml:space="preserve">театральных фестивалей на примере проекта фирменной </w:t>
      </w:r>
      <w:proofErr w:type="spellStart"/>
      <w:proofErr w:type="gramStart"/>
      <w:r w:rsidRPr="00A8111F">
        <w:rPr>
          <w:sz w:val="24"/>
          <w:szCs w:val="24"/>
        </w:rPr>
        <w:t>дизайн-графики</w:t>
      </w:r>
      <w:proofErr w:type="spellEnd"/>
      <w:proofErr w:type="gramEnd"/>
      <w:r w:rsidRPr="00A8111F">
        <w:rPr>
          <w:sz w:val="24"/>
          <w:szCs w:val="24"/>
        </w:rPr>
        <w:t xml:space="preserve"> Международного фестиваля студенческих спектаклей «Театр XXI века» </w:t>
      </w:r>
      <w:r>
        <w:rPr>
          <w:sz w:val="24"/>
          <w:szCs w:val="24"/>
        </w:rPr>
        <w:br/>
      </w:r>
      <w:r w:rsidRPr="00A8111F">
        <w:rPr>
          <w:sz w:val="24"/>
          <w:szCs w:val="24"/>
        </w:rPr>
        <w:t>(Санкт-Петербург)»</w:t>
      </w:r>
    </w:p>
    <w:p w:rsidR="00C82423" w:rsidRPr="00A8111F" w:rsidRDefault="00C82423" w:rsidP="00A8111F">
      <w:pPr>
        <w:rPr>
          <w:sz w:val="24"/>
          <w:szCs w:val="24"/>
        </w:rPr>
      </w:pPr>
    </w:p>
    <w:p w:rsidR="001671D8" w:rsidRPr="00A8111F" w:rsidRDefault="00A8111F" w:rsidP="00C82423">
      <w:pPr>
        <w:spacing w:after="0"/>
        <w:ind w:firstLine="709"/>
        <w:jc w:val="both"/>
        <w:rPr>
          <w:sz w:val="24"/>
          <w:szCs w:val="24"/>
        </w:rPr>
      </w:pPr>
      <w:r w:rsidRPr="00C82423">
        <w:rPr>
          <w:sz w:val="24"/>
          <w:szCs w:val="24"/>
        </w:rPr>
        <w:t>Актуальность исследования обусловлена и</w:t>
      </w:r>
      <w:r w:rsidR="001671D8" w:rsidRPr="00A8111F">
        <w:rPr>
          <w:sz w:val="24"/>
          <w:szCs w:val="24"/>
        </w:rPr>
        <w:t>сторически сложи</w:t>
      </w:r>
      <w:r>
        <w:rPr>
          <w:sz w:val="24"/>
          <w:szCs w:val="24"/>
        </w:rPr>
        <w:t>вшимся</w:t>
      </w:r>
      <w:r w:rsidR="001671D8" w:rsidRPr="00A8111F">
        <w:rPr>
          <w:sz w:val="24"/>
          <w:szCs w:val="24"/>
        </w:rPr>
        <w:t xml:space="preserve"> понимание</w:t>
      </w:r>
      <w:r>
        <w:rPr>
          <w:sz w:val="24"/>
          <w:szCs w:val="24"/>
        </w:rPr>
        <w:t>м</w:t>
      </w:r>
      <w:r w:rsidR="001671D8" w:rsidRPr="00A8111F">
        <w:rPr>
          <w:sz w:val="24"/>
          <w:szCs w:val="24"/>
        </w:rPr>
        <w:t xml:space="preserve"> значительной роли </w:t>
      </w:r>
      <w:r w:rsidR="00C82423">
        <w:rPr>
          <w:sz w:val="24"/>
          <w:szCs w:val="24"/>
        </w:rPr>
        <w:t>графического</w:t>
      </w:r>
      <w:r w:rsidR="001671D8" w:rsidRPr="00A8111F">
        <w:rPr>
          <w:sz w:val="24"/>
          <w:szCs w:val="24"/>
        </w:rPr>
        <w:t xml:space="preserve"> сопровождения в</w:t>
      </w:r>
      <w:r w:rsidR="00DC4B5C" w:rsidRPr="00A8111F">
        <w:rPr>
          <w:sz w:val="24"/>
          <w:szCs w:val="24"/>
        </w:rPr>
        <w:t xml:space="preserve"> театральной сфере</w:t>
      </w:r>
      <w:r w:rsidR="00C82423">
        <w:rPr>
          <w:sz w:val="24"/>
          <w:szCs w:val="24"/>
        </w:rPr>
        <w:t xml:space="preserve"> и необходимостью поддержания конкурентоспособности в индустрии развлечений</w:t>
      </w:r>
      <w:r w:rsidR="001671D8" w:rsidRPr="00A8111F">
        <w:rPr>
          <w:sz w:val="24"/>
          <w:szCs w:val="24"/>
        </w:rPr>
        <w:t xml:space="preserve">. Существенный вклад в формирование облика театра вносит дизайн-графика, посредством которой складывается «лицо» театра или фестиваля, развиваются различные виды коммуникации, решаются многие задачи организаций. В данной ситуации представляется необходимым исследование вопросов о месте </w:t>
      </w:r>
      <w:proofErr w:type="spellStart"/>
      <w:proofErr w:type="gramStart"/>
      <w:r w:rsidR="001671D8" w:rsidRPr="00A8111F">
        <w:rPr>
          <w:sz w:val="24"/>
          <w:szCs w:val="24"/>
        </w:rPr>
        <w:t>дизайн-графики</w:t>
      </w:r>
      <w:proofErr w:type="spellEnd"/>
      <w:proofErr w:type="gramEnd"/>
      <w:r w:rsidR="001671D8" w:rsidRPr="00A8111F">
        <w:rPr>
          <w:sz w:val="24"/>
          <w:szCs w:val="24"/>
        </w:rPr>
        <w:t xml:space="preserve"> в театральной сфере и актуальных тенденциях развития жанра.</w:t>
      </w:r>
    </w:p>
    <w:p w:rsidR="001671D8" w:rsidRPr="00A8111F" w:rsidRDefault="001671D8" w:rsidP="00C82423">
      <w:pPr>
        <w:spacing w:after="0"/>
        <w:ind w:firstLine="709"/>
        <w:jc w:val="both"/>
        <w:rPr>
          <w:sz w:val="24"/>
          <w:szCs w:val="24"/>
        </w:rPr>
      </w:pPr>
      <w:r w:rsidRPr="00A8111F">
        <w:rPr>
          <w:sz w:val="24"/>
          <w:szCs w:val="24"/>
        </w:rPr>
        <w:t>Задачами настоящей работы</w:t>
      </w:r>
      <w:r w:rsidR="00A8111F">
        <w:rPr>
          <w:sz w:val="24"/>
          <w:szCs w:val="24"/>
        </w:rPr>
        <w:t xml:space="preserve"> </w:t>
      </w:r>
      <w:r w:rsidRPr="00A8111F">
        <w:rPr>
          <w:sz w:val="24"/>
          <w:szCs w:val="24"/>
        </w:rPr>
        <w:t xml:space="preserve">являются анализ литературы по теме исследования, выявление и систематизация исторически сложившихся тенденций и направлений в </w:t>
      </w:r>
      <w:proofErr w:type="spellStart"/>
      <w:proofErr w:type="gramStart"/>
      <w:r w:rsidRPr="00A8111F">
        <w:rPr>
          <w:sz w:val="24"/>
          <w:szCs w:val="24"/>
        </w:rPr>
        <w:t>дизайн-графике</w:t>
      </w:r>
      <w:proofErr w:type="spellEnd"/>
      <w:proofErr w:type="gramEnd"/>
      <w:r w:rsidRPr="00A8111F">
        <w:rPr>
          <w:sz w:val="24"/>
          <w:szCs w:val="24"/>
        </w:rPr>
        <w:t xml:space="preserve"> мировых театров, определение круга мастеров, которые внесли наиболее существенный вклад в формирование графического языка сцены и обусловили современное состояние жанра. Перед автором также стояла задача проведения стилистического и сравнительного анализа о</w:t>
      </w:r>
      <w:r w:rsidR="00D923F2">
        <w:rPr>
          <w:sz w:val="24"/>
          <w:szCs w:val="24"/>
        </w:rPr>
        <w:t>тдельных явлений и произведений</w:t>
      </w:r>
      <w:r w:rsidRPr="00A8111F">
        <w:rPr>
          <w:sz w:val="24"/>
          <w:szCs w:val="24"/>
        </w:rPr>
        <w:t xml:space="preserve">. </w:t>
      </w:r>
      <w:r w:rsidR="00754D12" w:rsidRPr="00A8111F">
        <w:rPr>
          <w:sz w:val="24"/>
          <w:szCs w:val="24"/>
        </w:rPr>
        <w:t>Существенной задачей</w:t>
      </w:r>
      <w:r w:rsidRPr="00A8111F">
        <w:rPr>
          <w:sz w:val="24"/>
          <w:szCs w:val="24"/>
        </w:rPr>
        <w:t xml:space="preserve"> научного исследования было выявление средств художественной выразительности, исторически наиболее характерных и актуальных для </w:t>
      </w:r>
      <w:proofErr w:type="spellStart"/>
      <w:proofErr w:type="gramStart"/>
      <w:r w:rsidRPr="00A8111F">
        <w:rPr>
          <w:sz w:val="24"/>
          <w:szCs w:val="24"/>
        </w:rPr>
        <w:t>дизайн-графики</w:t>
      </w:r>
      <w:proofErr w:type="spellEnd"/>
      <w:proofErr w:type="gramEnd"/>
      <w:r w:rsidRPr="00A8111F">
        <w:rPr>
          <w:sz w:val="24"/>
          <w:szCs w:val="24"/>
        </w:rPr>
        <w:t xml:space="preserve"> театральной сферы. Практической задачей проекта стала разработка комплексного графического сопровождения </w:t>
      </w:r>
      <w:r w:rsidR="00FF59CB" w:rsidRPr="00A8111F">
        <w:rPr>
          <w:sz w:val="24"/>
          <w:szCs w:val="24"/>
        </w:rPr>
        <w:t>М</w:t>
      </w:r>
      <w:r w:rsidRPr="00A8111F">
        <w:rPr>
          <w:sz w:val="24"/>
          <w:szCs w:val="24"/>
        </w:rPr>
        <w:t>еждународного фестиваля</w:t>
      </w:r>
      <w:r w:rsidR="00FF59CB" w:rsidRPr="00A8111F">
        <w:rPr>
          <w:sz w:val="24"/>
          <w:szCs w:val="24"/>
        </w:rPr>
        <w:t xml:space="preserve"> студенческих спектаклей «Театр </w:t>
      </w:r>
      <w:r w:rsidR="00FF59CB" w:rsidRPr="00C82423">
        <w:rPr>
          <w:sz w:val="24"/>
          <w:szCs w:val="24"/>
        </w:rPr>
        <w:t>XXI</w:t>
      </w:r>
      <w:r w:rsidR="00FF59CB" w:rsidRPr="00A8111F">
        <w:rPr>
          <w:sz w:val="24"/>
          <w:szCs w:val="24"/>
        </w:rPr>
        <w:t xml:space="preserve"> века»</w:t>
      </w:r>
      <w:r w:rsidRPr="00A8111F">
        <w:rPr>
          <w:sz w:val="24"/>
          <w:szCs w:val="24"/>
        </w:rPr>
        <w:t>.</w:t>
      </w:r>
    </w:p>
    <w:p w:rsidR="00715D36" w:rsidRPr="00A8111F" w:rsidRDefault="00764DF2" w:rsidP="00C82423">
      <w:pPr>
        <w:spacing w:after="0"/>
        <w:ind w:firstLine="709"/>
        <w:jc w:val="both"/>
        <w:rPr>
          <w:sz w:val="24"/>
          <w:szCs w:val="24"/>
        </w:rPr>
      </w:pPr>
      <w:r w:rsidRPr="00A8111F">
        <w:rPr>
          <w:sz w:val="24"/>
          <w:szCs w:val="24"/>
        </w:rPr>
        <w:t xml:space="preserve">В ходе научного исследования были сделаны выводы об основных тенденциях, школах и мастерах отечественной и зарубежной театральной </w:t>
      </w:r>
      <w:proofErr w:type="spellStart"/>
      <w:proofErr w:type="gramStart"/>
      <w:r w:rsidRPr="00A8111F">
        <w:rPr>
          <w:sz w:val="24"/>
          <w:szCs w:val="24"/>
        </w:rPr>
        <w:t>дизайн-графики</w:t>
      </w:r>
      <w:proofErr w:type="spellEnd"/>
      <w:proofErr w:type="gramEnd"/>
      <w:r w:rsidRPr="00A8111F">
        <w:rPr>
          <w:sz w:val="24"/>
          <w:szCs w:val="24"/>
        </w:rPr>
        <w:t xml:space="preserve"> в </w:t>
      </w:r>
      <w:r w:rsidRPr="00C82423">
        <w:rPr>
          <w:sz w:val="24"/>
          <w:szCs w:val="24"/>
        </w:rPr>
        <w:t>XX</w:t>
      </w:r>
      <w:r w:rsidRPr="00A8111F">
        <w:rPr>
          <w:sz w:val="24"/>
          <w:szCs w:val="24"/>
        </w:rPr>
        <w:t xml:space="preserve"> – начале </w:t>
      </w:r>
      <w:r w:rsidRPr="00C82423">
        <w:rPr>
          <w:sz w:val="24"/>
          <w:szCs w:val="24"/>
        </w:rPr>
        <w:t>XXI</w:t>
      </w:r>
      <w:r w:rsidRPr="00A8111F">
        <w:rPr>
          <w:sz w:val="24"/>
          <w:szCs w:val="24"/>
        </w:rPr>
        <w:t xml:space="preserve"> веках. </w:t>
      </w:r>
      <w:r w:rsidR="00A8111F">
        <w:rPr>
          <w:sz w:val="24"/>
          <w:szCs w:val="24"/>
        </w:rPr>
        <w:t>П</w:t>
      </w:r>
      <w:r w:rsidR="00715D36" w:rsidRPr="00A8111F">
        <w:rPr>
          <w:sz w:val="24"/>
          <w:szCs w:val="24"/>
        </w:rPr>
        <w:t xml:space="preserve">рактическая часть проекта представляет собой комплексное графическое решение, </w:t>
      </w:r>
      <w:r w:rsidR="00257E80" w:rsidRPr="00A8111F">
        <w:rPr>
          <w:sz w:val="24"/>
          <w:szCs w:val="24"/>
        </w:rPr>
        <w:t>готов</w:t>
      </w:r>
      <w:r w:rsidR="00A8111F">
        <w:rPr>
          <w:sz w:val="24"/>
          <w:szCs w:val="24"/>
        </w:rPr>
        <w:t>ое</w:t>
      </w:r>
      <w:r w:rsidR="00257E80" w:rsidRPr="00A8111F">
        <w:rPr>
          <w:sz w:val="24"/>
          <w:szCs w:val="24"/>
        </w:rPr>
        <w:t xml:space="preserve"> к полной или частичной реализации. Он</w:t>
      </w:r>
      <w:r w:rsidR="00A8111F">
        <w:rPr>
          <w:sz w:val="24"/>
          <w:szCs w:val="24"/>
        </w:rPr>
        <w:t>о</w:t>
      </w:r>
      <w:r w:rsidR="00257E80" w:rsidRPr="00A8111F">
        <w:rPr>
          <w:sz w:val="24"/>
          <w:szCs w:val="24"/>
        </w:rPr>
        <w:t xml:space="preserve"> </w:t>
      </w:r>
      <w:r w:rsidR="00715D36" w:rsidRPr="00A8111F">
        <w:rPr>
          <w:sz w:val="24"/>
          <w:szCs w:val="24"/>
        </w:rPr>
        <w:t>основан</w:t>
      </w:r>
      <w:r w:rsidR="00A8111F">
        <w:rPr>
          <w:sz w:val="24"/>
          <w:szCs w:val="24"/>
        </w:rPr>
        <w:t>о</w:t>
      </w:r>
      <w:r w:rsidR="00715D36" w:rsidRPr="00A8111F">
        <w:rPr>
          <w:sz w:val="24"/>
          <w:szCs w:val="24"/>
        </w:rPr>
        <w:t xml:space="preserve"> на единой концепции</w:t>
      </w:r>
      <w:r w:rsidR="00257E80" w:rsidRPr="00A8111F">
        <w:rPr>
          <w:sz w:val="24"/>
          <w:szCs w:val="24"/>
        </w:rPr>
        <w:t xml:space="preserve">, в рамках которой был учтен исторический опыт </w:t>
      </w:r>
      <w:r w:rsidR="00274040" w:rsidRPr="00A8111F">
        <w:rPr>
          <w:sz w:val="24"/>
          <w:szCs w:val="24"/>
        </w:rPr>
        <w:t>выбранного</w:t>
      </w:r>
      <w:r w:rsidR="00257E80" w:rsidRPr="00A8111F">
        <w:rPr>
          <w:sz w:val="24"/>
          <w:szCs w:val="24"/>
        </w:rPr>
        <w:t xml:space="preserve"> жанра</w:t>
      </w:r>
      <w:r w:rsidR="00A8111F">
        <w:rPr>
          <w:sz w:val="24"/>
          <w:szCs w:val="24"/>
        </w:rPr>
        <w:t xml:space="preserve"> и актуальные </w:t>
      </w:r>
      <w:r w:rsidR="00C82423">
        <w:rPr>
          <w:sz w:val="24"/>
          <w:szCs w:val="24"/>
        </w:rPr>
        <w:t xml:space="preserve">направления </w:t>
      </w:r>
      <w:proofErr w:type="spellStart"/>
      <w:proofErr w:type="gramStart"/>
      <w:r w:rsidR="00C82423">
        <w:rPr>
          <w:sz w:val="24"/>
          <w:szCs w:val="24"/>
        </w:rPr>
        <w:t>дизайн-графики</w:t>
      </w:r>
      <w:proofErr w:type="spellEnd"/>
      <w:proofErr w:type="gramEnd"/>
      <w:r w:rsidR="00C82423">
        <w:rPr>
          <w:sz w:val="24"/>
          <w:szCs w:val="24"/>
        </w:rPr>
        <w:t xml:space="preserve">. </w:t>
      </w:r>
    </w:p>
    <w:sectPr w:rsidR="00715D36" w:rsidRPr="00A8111F" w:rsidSect="0084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1D8"/>
    <w:rsid w:val="001671D8"/>
    <w:rsid w:val="001F22EA"/>
    <w:rsid w:val="00257E80"/>
    <w:rsid w:val="00274040"/>
    <w:rsid w:val="003B2AE7"/>
    <w:rsid w:val="00411A00"/>
    <w:rsid w:val="00411B8F"/>
    <w:rsid w:val="006707F7"/>
    <w:rsid w:val="00715D36"/>
    <w:rsid w:val="00754341"/>
    <w:rsid w:val="00754D12"/>
    <w:rsid w:val="00764DF2"/>
    <w:rsid w:val="00827161"/>
    <w:rsid w:val="00841644"/>
    <w:rsid w:val="0089194B"/>
    <w:rsid w:val="00A8111F"/>
    <w:rsid w:val="00B0399E"/>
    <w:rsid w:val="00BB083A"/>
    <w:rsid w:val="00C82423"/>
    <w:rsid w:val="00D923F2"/>
    <w:rsid w:val="00DB372C"/>
    <w:rsid w:val="00DC4B5C"/>
    <w:rsid w:val="00E902E2"/>
    <w:rsid w:val="00FD1DB2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2012-06-11T21:07:00Z</dcterms:created>
  <dcterms:modified xsi:type="dcterms:W3CDTF">2012-06-13T19:28:00Z</dcterms:modified>
</cp:coreProperties>
</file>